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с.Девица</w:t>
      </w: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 Липецкой области</w:t>
      </w: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</w:t>
      </w:r>
      <w:r w:rsidR="00A87B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</w:t>
      </w:r>
      <w:r w:rsidR="00A87B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92F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 №_____от </w:t>
      </w:r>
      <w:r w:rsidR="00992FB6">
        <w:rPr>
          <w:rFonts w:ascii="Times New Roman" w:hAnsi="Times New Roman" w:cs="Times New Roman"/>
          <w:sz w:val="24"/>
          <w:szCs w:val="24"/>
        </w:rPr>
        <w:t>31.08.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92FB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992FB6">
        <w:rPr>
          <w:rFonts w:ascii="Times New Roman" w:hAnsi="Times New Roman" w:cs="Times New Roman"/>
          <w:sz w:val="24"/>
          <w:szCs w:val="24"/>
        </w:rPr>
        <w:t>1</w:t>
      </w: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92FB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2FB6">
        <w:rPr>
          <w:rFonts w:ascii="Times New Roman" w:hAnsi="Times New Roman" w:cs="Times New Roman"/>
          <w:sz w:val="24"/>
          <w:szCs w:val="24"/>
        </w:rPr>
        <w:t>08.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92FB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ПРОГРАММА</w:t>
      </w: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0A368C" w:rsidRDefault="000A368C" w:rsidP="000A36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Направление: проектно-исследовательская деятельность</w:t>
      </w:r>
    </w:p>
    <w:p w:rsidR="00937630" w:rsidRDefault="00937630" w:rsidP="00AD5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7630" w:rsidRDefault="00937630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4B64">
        <w:rPr>
          <w:rFonts w:ascii="Times New Roman" w:hAnsi="Times New Roman" w:cs="Times New Roman"/>
          <w:sz w:val="28"/>
          <w:szCs w:val="28"/>
        </w:rPr>
        <w:t>Страна шахмат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5331" w:rsidRDefault="00075331" w:rsidP="00AD5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5331" w:rsidRDefault="00075331" w:rsidP="00AD5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 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92F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514ACC">
        <w:rPr>
          <w:rFonts w:ascii="Times New Roman" w:hAnsi="Times New Roman" w:cs="Times New Roman"/>
          <w:sz w:val="24"/>
          <w:szCs w:val="24"/>
        </w:rPr>
        <w:t>1</w:t>
      </w:r>
      <w:r w:rsidR="00992FB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АВТОР ПРОГРАММЫ:</w:t>
      </w:r>
    </w:p>
    <w:p w:rsidR="00AD5F5F" w:rsidRDefault="00AD5F5F" w:rsidP="00AD5F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F5F" w:rsidRDefault="00992FB6" w:rsidP="00AD5F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Н.В.</w:t>
      </w:r>
    </w:p>
    <w:p w:rsidR="00AD5F5F" w:rsidRDefault="00AD5F5F" w:rsidP="00AD5F5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учитель </w:t>
      </w:r>
      <w:r w:rsidR="00992FB6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AD5F5F" w:rsidRDefault="00AD5F5F" w:rsidP="00AD5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5F" w:rsidRDefault="00AD5F5F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92FB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87B25" w:rsidRDefault="00A87B25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2FB6" w:rsidRDefault="00992FB6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075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630">
        <w:rPr>
          <w:rFonts w:ascii="Times New Roman" w:hAnsi="Times New Roman" w:cs="Times New Roman"/>
          <w:sz w:val="24"/>
          <w:szCs w:val="24"/>
        </w:rPr>
        <w:t>СОДЕРЖАНИЕ</w:t>
      </w:r>
    </w:p>
    <w:p w:rsidR="00075331" w:rsidRPr="00937630" w:rsidRDefault="00075331" w:rsidP="00075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075331">
      <w:pPr>
        <w:rPr>
          <w:rFonts w:ascii="Times New Roman" w:hAnsi="Times New Roman" w:cs="Times New Roman"/>
          <w:sz w:val="24"/>
          <w:szCs w:val="24"/>
        </w:rPr>
      </w:pPr>
      <w:r w:rsidRPr="00937630">
        <w:rPr>
          <w:rFonts w:ascii="Times New Roman" w:hAnsi="Times New Roman" w:cs="Times New Roman"/>
          <w:sz w:val="24"/>
          <w:szCs w:val="24"/>
        </w:rPr>
        <w:t>1.Результаты освоения курса внеурочной деятельности «Шахматы».</w:t>
      </w:r>
    </w:p>
    <w:p w:rsidR="00075331" w:rsidRPr="00937630" w:rsidRDefault="00075331" w:rsidP="00075331">
      <w:pPr>
        <w:rPr>
          <w:rFonts w:ascii="Times New Roman" w:hAnsi="Times New Roman" w:cs="Times New Roman"/>
          <w:sz w:val="24"/>
          <w:szCs w:val="24"/>
        </w:rPr>
      </w:pPr>
      <w:r w:rsidRPr="00937630">
        <w:rPr>
          <w:rFonts w:ascii="Times New Roman" w:hAnsi="Times New Roman" w:cs="Times New Roman"/>
          <w:sz w:val="24"/>
          <w:szCs w:val="24"/>
        </w:rPr>
        <w:t>2.Содержание курса внеурочной деятельности «Шахматы».</w:t>
      </w:r>
    </w:p>
    <w:p w:rsidR="00075331" w:rsidRPr="00937630" w:rsidRDefault="00075331" w:rsidP="00075331">
      <w:pPr>
        <w:rPr>
          <w:rFonts w:ascii="Times New Roman" w:hAnsi="Times New Roman" w:cs="Times New Roman"/>
          <w:sz w:val="24"/>
          <w:szCs w:val="24"/>
        </w:rPr>
      </w:pPr>
      <w:r w:rsidRPr="00937630">
        <w:rPr>
          <w:rFonts w:ascii="Times New Roman" w:hAnsi="Times New Roman" w:cs="Times New Roman"/>
          <w:sz w:val="24"/>
          <w:szCs w:val="24"/>
        </w:rPr>
        <w:t>3.Тематическое планирование.</w:t>
      </w:r>
    </w:p>
    <w:p w:rsidR="00075331" w:rsidRPr="00937630" w:rsidRDefault="00075331" w:rsidP="00075331">
      <w:pPr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075331">
      <w:pPr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AD5F5F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 w:rsidP="00AD5F5F">
      <w:pPr>
        <w:rPr>
          <w:rFonts w:ascii="Times New Roman" w:hAnsi="Times New Roman" w:cs="Times New Roman"/>
          <w:sz w:val="24"/>
          <w:szCs w:val="24"/>
        </w:rPr>
      </w:pPr>
    </w:p>
    <w:p w:rsidR="009F03C8" w:rsidRPr="00937630" w:rsidRDefault="009F03C8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b/>
          <w:sz w:val="24"/>
          <w:szCs w:val="24"/>
        </w:rPr>
      </w:pPr>
      <w:r w:rsidRPr="00937630"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учащимися программы внеурочной деятельности.</w:t>
      </w:r>
    </w:p>
    <w:p w:rsidR="00AD5F5F" w:rsidRPr="00937630" w:rsidRDefault="00AD5F5F" w:rsidP="00AD5F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630">
        <w:rPr>
          <w:rFonts w:ascii="Times New Roman" w:hAnsi="Times New Roman" w:cs="Times New Roman"/>
          <w:i/>
          <w:sz w:val="24"/>
          <w:szCs w:val="24"/>
        </w:rPr>
        <w:t>Личностные универсальные учебные действия:</w:t>
      </w:r>
      <w:r w:rsidRPr="00937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F5F" w:rsidRPr="00937630" w:rsidRDefault="00AD5F5F" w:rsidP="00AD5F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630">
        <w:rPr>
          <w:rFonts w:ascii="Times New Roman" w:hAnsi="Times New Roman" w:cs="Times New Roman"/>
          <w:sz w:val="24"/>
          <w:szCs w:val="24"/>
        </w:rPr>
        <w:t xml:space="preserve">Готовность и способность учащихся к саморазвитию, </w:t>
      </w:r>
      <w:proofErr w:type="spellStart"/>
      <w:r w:rsidRPr="0093763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7630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93763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7630"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 идентичности; определять и высказывать простые и общие для всех людей правила поведения при сотрудничестве (этические нормы); в предложенных педагогом ситуациях общения и сотрудничества, опираясь на общие для всех простые правила поведения, </w:t>
      </w:r>
      <w:r w:rsidRPr="00937630">
        <w:rPr>
          <w:rFonts w:ascii="Times New Roman" w:hAnsi="Times New Roman" w:cs="Times New Roman"/>
          <w:b/>
          <w:sz w:val="24"/>
          <w:szCs w:val="24"/>
        </w:rPr>
        <w:t>делать выбор</w:t>
      </w:r>
      <w:r w:rsidRPr="00937630">
        <w:rPr>
          <w:rFonts w:ascii="Times New Roman" w:hAnsi="Times New Roman" w:cs="Times New Roman"/>
          <w:sz w:val="24"/>
          <w:szCs w:val="24"/>
        </w:rPr>
        <w:t xml:space="preserve">, при поддержке других участников группы и педагога, как поступить. </w:t>
      </w:r>
    </w:p>
    <w:p w:rsidR="00AD5F5F" w:rsidRPr="00937630" w:rsidRDefault="00AD5F5F" w:rsidP="00AD5F5F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7630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AD5F5F" w:rsidRPr="00937630" w:rsidRDefault="00AD5F5F" w:rsidP="00AD5F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630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занятии с помощью учителя, а далее самостоятельно. Проговаривать последовательность действий. Учить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деятельность. 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воспитанниками давать эмоциональную оценку деятельности на занятии. Средством формирования этих действий служит технология оценивания образовательных достижений (учебных успехов). </w:t>
      </w:r>
    </w:p>
    <w:p w:rsidR="00AD5F5F" w:rsidRPr="00937630" w:rsidRDefault="00AD5F5F" w:rsidP="00AD5F5F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7630">
        <w:rPr>
          <w:rFonts w:ascii="Times New Roman" w:hAnsi="Times New Roman" w:cs="Times New Roman"/>
          <w:i/>
          <w:sz w:val="24"/>
          <w:szCs w:val="24"/>
        </w:rPr>
        <w:t xml:space="preserve">Познавательные универсальные учебные действия: </w:t>
      </w:r>
    </w:p>
    <w:p w:rsidR="00AD5F5F" w:rsidRPr="00937630" w:rsidRDefault="00AD5F5F" w:rsidP="00AD5F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630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937630">
        <w:rPr>
          <w:rFonts w:ascii="Times New Roman" w:hAnsi="Times New Roman" w:cs="Times New Roman"/>
          <w:b/>
          <w:sz w:val="24"/>
          <w:szCs w:val="24"/>
        </w:rPr>
        <w:t>находить ответы</w:t>
      </w:r>
      <w:r w:rsidRPr="00937630">
        <w:rPr>
          <w:rFonts w:ascii="Times New Roman" w:hAnsi="Times New Roman" w:cs="Times New Roman"/>
          <w:sz w:val="24"/>
          <w:szCs w:val="24"/>
        </w:rPr>
        <w:t xml:space="preserve"> на вопросы, используя разные источники информации, свой жизненный опыт и информацию, полученную на занятии. Перерабатывать полученную информацию: </w:t>
      </w:r>
      <w:r w:rsidRPr="00937630">
        <w:rPr>
          <w:rFonts w:ascii="Times New Roman" w:hAnsi="Times New Roman" w:cs="Times New Roman"/>
          <w:b/>
          <w:sz w:val="24"/>
          <w:szCs w:val="24"/>
        </w:rPr>
        <w:t>делать выводы</w:t>
      </w:r>
      <w:r w:rsidRPr="00937630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всей команды. Средством формирования этих действий служит учебный материал и задания. </w:t>
      </w:r>
    </w:p>
    <w:p w:rsidR="00AD5F5F" w:rsidRPr="00937630" w:rsidRDefault="00AD5F5F" w:rsidP="00AD5F5F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37630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AD5F5F" w:rsidRPr="00937630" w:rsidRDefault="00AD5F5F" w:rsidP="00AD5F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630">
        <w:rPr>
          <w:rFonts w:ascii="Times New Roman" w:hAnsi="Times New Roman" w:cs="Times New Roman"/>
          <w:sz w:val="24"/>
          <w:szCs w:val="24"/>
        </w:rPr>
        <w:t xml:space="preserve"> Умение донести свою позицию до других: оформлять свою мысль. </w:t>
      </w:r>
      <w:r w:rsidRPr="00937630">
        <w:rPr>
          <w:rFonts w:ascii="Times New Roman" w:hAnsi="Times New Roman" w:cs="Times New Roman"/>
          <w:b/>
          <w:sz w:val="24"/>
          <w:szCs w:val="24"/>
        </w:rPr>
        <w:t>Слушать и понимать</w:t>
      </w:r>
      <w:r w:rsidRPr="00937630">
        <w:rPr>
          <w:rFonts w:ascii="Times New Roman" w:hAnsi="Times New Roman" w:cs="Times New Roman"/>
          <w:sz w:val="24"/>
          <w:szCs w:val="24"/>
        </w:rPr>
        <w:t xml:space="preserve"> речь других. Совместно договариваться о правилах общения и поведения в игре и следовать им. 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 Приобретение теоретических знаний и практических навыков шахматной игре. Освоение новых видов деятельности (дидактические игры и задания, игровые упражнения, соревнования).</w:t>
      </w: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AD5F5F" w:rsidRPr="00937630" w:rsidRDefault="00AD5F5F">
      <w:pPr>
        <w:rPr>
          <w:rFonts w:ascii="Times New Roman" w:hAnsi="Times New Roman" w:cs="Times New Roman"/>
          <w:b/>
          <w:sz w:val="24"/>
          <w:szCs w:val="24"/>
        </w:rPr>
      </w:pPr>
      <w:r w:rsidRPr="00937630">
        <w:rPr>
          <w:rFonts w:ascii="Times New Roman" w:hAnsi="Times New Roman" w:cs="Times New Roman"/>
          <w:b/>
          <w:sz w:val="24"/>
          <w:szCs w:val="24"/>
        </w:rPr>
        <w:t xml:space="preserve"> 2. Содержание курса внеурочной деятельности с указанием форм организации и видов деятельности</w:t>
      </w:r>
    </w:p>
    <w:tbl>
      <w:tblPr>
        <w:tblW w:w="9852" w:type="dxa"/>
        <w:tblInd w:w="-318" w:type="dxa"/>
        <w:tblCellMar>
          <w:top w:w="54" w:type="dxa"/>
          <w:right w:w="71" w:type="dxa"/>
        </w:tblCellMar>
        <w:tblLook w:val="04A0" w:firstRow="1" w:lastRow="0" w:firstColumn="1" w:lastColumn="0" w:noHBand="0" w:noVBand="1"/>
      </w:tblPr>
      <w:tblGrid>
        <w:gridCol w:w="2467"/>
        <w:gridCol w:w="1225"/>
        <w:gridCol w:w="1782"/>
        <w:gridCol w:w="4378"/>
      </w:tblGrid>
      <w:tr w:rsidR="00075331" w:rsidRPr="00937630" w:rsidTr="00075331">
        <w:trPr>
          <w:trHeight w:val="838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59" w:lineRule="auto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курса внеурочной деятельности 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1" w:rsidRPr="00937630" w:rsidRDefault="00075331" w:rsidP="005204E9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</w:tr>
      <w:tr w:rsidR="00075331" w:rsidRPr="00937630" w:rsidTr="00075331">
        <w:trPr>
          <w:trHeight w:val="166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E21A7E" w:rsidRDefault="00E21A7E" w:rsidP="00E21A7E">
            <w:pPr>
              <w:tabs>
                <w:tab w:val="right" w:pos="2516"/>
              </w:tabs>
              <w:spacing w:after="32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75331" w:rsidRPr="00E21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ШАХМАТНАЯ ДОСКА </w:t>
            </w:r>
          </w:p>
          <w:p w:rsidR="00075331" w:rsidRPr="00E21A7E" w:rsidRDefault="00075331" w:rsidP="00E21A7E">
            <w:pPr>
              <w:tabs>
                <w:tab w:val="right" w:pos="2516"/>
              </w:tabs>
              <w:spacing w:after="3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A7E"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доска, белые и черные поля, горизонталь, вертикаль, диагональ, центр.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1" w:rsidRPr="00937630" w:rsidRDefault="00075331" w:rsidP="00520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задания </w:t>
            </w:r>
          </w:p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6942FB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сказки «Удивительные приключения шахматной доски». Знакомство с шахматной доской. </w:t>
            </w:r>
          </w:p>
          <w:p w:rsidR="00FB238F" w:rsidRPr="00937630" w:rsidRDefault="00075331" w:rsidP="00FB238F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инсценировка дидактической сказки «Котята – хвастунишки». </w:t>
            </w:r>
          </w:p>
          <w:p w:rsidR="00075331" w:rsidRPr="00937630" w:rsidRDefault="00075331" w:rsidP="00FB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Дидактические задания и игры «Горизонталь», «Вертикаль», «Диагональ».</w:t>
            </w:r>
          </w:p>
        </w:tc>
      </w:tr>
      <w:tr w:rsidR="00075331" w:rsidRPr="00937630" w:rsidTr="00075331">
        <w:trPr>
          <w:trHeight w:val="166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6942FB">
            <w:pPr>
              <w:tabs>
                <w:tab w:val="center" w:pos="90"/>
                <w:tab w:val="center" w:pos="1601"/>
              </w:tabs>
              <w:spacing w:after="3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ШАХМАТНЫЕ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ФИГУРЫ </w:t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331" w:rsidRPr="00937630" w:rsidRDefault="00075331" w:rsidP="005204E9">
            <w:pPr>
              <w:spacing w:line="25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Белые, черные, ладья, слон, ферзь, конь, пешка, король. </w:t>
            </w:r>
          </w:p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1" w:rsidRPr="00937630" w:rsidRDefault="00075331" w:rsidP="005204E9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задания </w:t>
            </w:r>
          </w:p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FB238F" w:rsidP="00FB238F">
            <w:pPr>
              <w:spacing w:line="25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"Волшебный мешочек".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>"Секретная фигура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"Что общего?" </w:t>
            </w:r>
          </w:p>
        </w:tc>
      </w:tr>
      <w:tr w:rsidR="00075331" w:rsidRPr="00937630" w:rsidTr="00075331">
        <w:trPr>
          <w:trHeight w:val="166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НАЧАЛЬНАЯ </w:t>
            </w:r>
          </w:p>
          <w:p w:rsidR="00075331" w:rsidRPr="00937630" w:rsidRDefault="00075331" w:rsidP="005204E9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РАССТАНОВКА </w:t>
            </w:r>
          </w:p>
          <w:p w:rsidR="00075331" w:rsidRPr="00937630" w:rsidRDefault="00075331" w:rsidP="00075331">
            <w:pPr>
              <w:spacing w:line="259" w:lineRule="auto"/>
              <w:ind w:righ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 </w:t>
            </w:r>
          </w:p>
          <w:p w:rsidR="00075331" w:rsidRPr="00937630" w:rsidRDefault="00075331" w:rsidP="00075331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Начальное положение;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1" w:rsidRPr="00937630" w:rsidRDefault="00075331" w:rsidP="00520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задания </w:t>
            </w:r>
          </w:p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FB238F" w:rsidP="00FB238F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ешочек".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"Мяч". </w:t>
            </w:r>
          </w:p>
        </w:tc>
      </w:tr>
      <w:tr w:rsidR="00075331" w:rsidRPr="00937630" w:rsidTr="00075331">
        <w:trPr>
          <w:trHeight w:val="166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6942FB">
            <w:pPr>
              <w:tabs>
                <w:tab w:val="center" w:pos="124"/>
                <w:tab w:val="center" w:pos="1089"/>
                <w:tab w:val="center" w:pos="238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3763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ХОДЫ </w:t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 ВЗЯТИЕ ФИГУР </w:t>
            </w:r>
          </w:p>
          <w:p w:rsidR="00075331" w:rsidRPr="00937630" w:rsidRDefault="00075331" w:rsidP="006942FB">
            <w:pPr>
              <w:spacing w:after="2" w:line="241" w:lineRule="auto"/>
              <w:ind w:right="5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хода и взятия каждой из фигур, игра "на уничтожение", </w:t>
            </w:r>
            <w:proofErr w:type="spellStart"/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белопольные</w:t>
            </w:r>
            <w:proofErr w:type="spellEnd"/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чернопольные</w:t>
            </w:r>
            <w:proofErr w:type="spellEnd"/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слоны, одноцветные и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разноцветные слоны, качество, легкие и тяжелые фигуры, ладейные, коневые, слоновые, ферзевые, королевские пешки, взятие на проходе, превращение пешки. </w:t>
            </w:r>
          </w:p>
          <w:p w:rsidR="00075331" w:rsidRPr="00937630" w:rsidRDefault="00075331" w:rsidP="006942FB">
            <w:pPr>
              <w:tabs>
                <w:tab w:val="center" w:pos="124"/>
                <w:tab w:val="center" w:pos="1089"/>
                <w:tab w:val="center" w:pos="238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задания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C609EB">
            <w:pPr>
              <w:spacing w:line="241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"Игра на уничтожение"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38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 "Лабиринт". 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"Перехитри часовых". 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"Сними часовых". 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"Кратчайший путь". 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"Захват контрольного поля". 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"Защита контрольного поля". 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"Атака неприятельской фигуры". "Двойной удар". 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"Взятие". 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Защита". 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"Выиграй фигуру". </w:t>
            </w:r>
            <w:r w:rsidR="001A0C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"Ограничение подвижности". </w:t>
            </w:r>
          </w:p>
        </w:tc>
      </w:tr>
      <w:tr w:rsidR="00075331" w:rsidRPr="00937630" w:rsidTr="00075331">
        <w:trPr>
          <w:trHeight w:val="166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075331">
            <w:pPr>
              <w:tabs>
                <w:tab w:val="center" w:pos="90"/>
                <w:tab w:val="center" w:pos="2135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ЦЕЛЬ ШАХМАТНОЙ ПАРТИИ </w:t>
            </w:r>
          </w:p>
          <w:p w:rsidR="00075331" w:rsidRPr="00937630" w:rsidRDefault="00075331" w:rsidP="00075331">
            <w:pPr>
              <w:tabs>
                <w:tab w:val="center" w:pos="90"/>
                <w:tab w:val="center" w:pos="213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Шах, мат, пат, ничья, мат в один ход, длинная и короткая рокировка и ее правила.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задания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C609EB" w:rsidP="00C609E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>"Шах или не шах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Игра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 "Пять шахов".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"Защита от шаха".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 "Мат или не мат".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"Первый шах".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"Рокировка".   </w:t>
            </w:r>
          </w:p>
        </w:tc>
      </w:tr>
      <w:tr w:rsidR="00075331" w:rsidRPr="00937630" w:rsidTr="00075331">
        <w:trPr>
          <w:trHeight w:val="166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6942F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ИГРА ВСЕМИ ФИГУРАМИ ИЗ НАЧАЛЬНОГО </w:t>
            </w:r>
          </w:p>
          <w:p w:rsidR="00075331" w:rsidRPr="00937630" w:rsidRDefault="00075331" w:rsidP="00075331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Самые общие представления о том, как начинать шахматную партию.</w:t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1" w:rsidRPr="00937630" w:rsidRDefault="00075331" w:rsidP="00520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задания </w:t>
            </w:r>
          </w:p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C609EB" w:rsidP="00C609EB">
            <w:pPr>
              <w:spacing w:line="248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075331"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"Два хода". </w:t>
            </w:r>
          </w:p>
        </w:tc>
      </w:tr>
      <w:tr w:rsidR="00075331" w:rsidRPr="00937630" w:rsidTr="00075331">
        <w:trPr>
          <w:trHeight w:val="47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ПОВТОРЕНИЕ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игры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31" w:rsidRPr="00937630" w:rsidRDefault="00075331" w:rsidP="005204E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Блиц-турнир между учащимися класса </w:t>
            </w:r>
          </w:p>
        </w:tc>
      </w:tr>
    </w:tbl>
    <w:p w:rsidR="00AD5F5F" w:rsidRPr="00937630" w:rsidRDefault="00AD5F5F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Default="006942FB">
      <w:pPr>
        <w:rPr>
          <w:rFonts w:ascii="Times New Roman" w:hAnsi="Times New Roman" w:cs="Times New Roman"/>
          <w:sz w:val="24"/>
          <w:szCs w:val="24"/>
        </w:rPr>
      </w:pPr>
    </w:p>
    <w:p w:rsidR="00E21A7E" w:rsidRDefault="00E21A7E">
      <w:pPr>
        <w:rPr>
          <w:rFonts w:ascii="Times New Roman" w:hAnsi="Times New Roman" w:cs="Times New Roman"/>
          <w:sz w:val="24"/>
          <w:szCs w:val="24"/>
        </w:rPr>
      </w:pPr>
    </w:p>
    <w:p w:rsidR="00E21A7E" w:rsidRDefault="00E21A7E">
      <w:pPr>
        <w:rPr>
          <w:rFonts w:ascii="Times New Roman" w:hAnsi="Times New Roman" w:cs="Times New Roman"/>
          <w:sz w:val="24"/>
          <w:szCs w:val="24"/>
        </w:rPr>
      </w:pPr>
    </w:p>
    <w:p w:rsidR="00E21A7E" w:rsidRDefault="00E21A7E">
      <w:pPr>
        <w:rPr>
          <w:rFonts w:ascii="Times New Roman" w:hAnsi="Times New Roman" w:cs="Times New Roman"/>
          <w:sz w:val="24"/>
          <w:szCs w:val="24"/>
        </w:rPr>
      </w:pPr>
    </w:p>
    <w:p w:rsidR="00E21A7E" w:rsidRPr="00937630" w:rsidRDefault="00E21A7E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6942FB">
      <w:pPr>
        <w:rPr>
          <w:rFonts w:ascii="Times New Roman" w:hAnsi="Times New Roman" w:cs="Times New Roman"/>
          <w:sz w:val="24"/>
          <w:szCs w:val="24"/>
        </w:rPr>
      </w:pPr>
    </w:p>
    <w:p w:rsidR="006942FB" w:rsidRPr="00937630" w:rsidRDefault="00075331" w:rsidP="00075331">
      <w:pPr>
        <w:ind w:left="360"/>
        <w:rPr>
          <w:rFonts w:ascii="Times New Roman" w:hAnsi="Times New Roman" w:cs="Times New Roman"/>
          <w:sz w:val="24"/>
          <w:szCs w:val="24"/>
        </w:rPr>
      </w:pPr>
      <w:r w:rsidRPr="00937630">
        <w:rPr>
          <w:rFonts w:ascii="Times New Roman" w:hAnsi="Times New Roman" w:cs="Times New Roman"/>
          <w:sz w:val="24"/>
          <w:szCs w:val="24"/>
        </w:rPr>
        <w:t>3.Тематическое планирование.</w:t>
      </w:r>
    </w:p>
    <w:p w:rsidR="00075331" w:rsidRPr="00937630" w:rsidRDefault="00075331" w:rsidP="0007533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675"/>
        <w:gridCol w:w="1275"/>
      </w:tblGrid>
      <w:tr w:rsidR="00075331" w:rsidRPr="00937630" w:rsidTr="00D15716">
        <w:trPr>
          <w:trHeight w:val="654"/>
        </w:trPr>
        <w:tc>
          <w:tcPr>
            <w:tcW w:w="797" w:type="dxa"/>
          </w:tcPr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75" w:type="dxa"/>
          </w:tcPr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</w:tr>
      <w:tr w:rsidR="00075331" w:rsidRPr="00937630" w:rsidTr="00D15716">
        <w:tc>
          <w:tcPr>
            <w:tcW w:w="797" w:type="dxa"/>
          </w:tcPr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</w:tcPr>
          <w:p w:rsidR="00075331" w:rsidRPr="00937630" w:rsidRDefault="00075331" w:rsidP="0007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ШАХМАТНАЯ ДОСКА. </w:t>
            </w:r>
          </w:p>
          <w:p w:rsidR="00937630" w:rsidRPr="00937630" w:rsidRDefault="00937630" w:rsidP="0007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331" w:rsidRPr="00937630" w:rsidRDefault="00075331" w:rsidP="0007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  <w:p w:rsidR="00075331" w:rsidRPr="00937630" w:rsidRDefault="00075331" w:rsidP="0007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Белые и черные поля. </w:t>
            </w:r>
          </w:p>
          <w:p w:rsidR="00075331" w:rsidRPr="00937630" w:rsidRDefault="00075331" w:rsidP="0007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Горизонталь, вертикаль, диагональ, центр.</w:t>
            </w:r>
          </w:p>
          <w:p w:rsidR="00937630" w:rsidRPr="00937630" w:rsidRDefault="00937630" w:rsidP="0007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331" w:rsidRPr="00937630" w:rsidTr="00D15716">
        <w:tc>
          <w:tcPr>
            <w:tcW w:w="797" w:type="dxa"/>
          </w:tcPr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5" w:type="dxa"/>
          </w:tcPr>
          <w:p w:rsidR="00075331" w:rsidRPr="00937630" w:rsidRDefault="00075331" w:rsidP="00075331">
            <w:pPr>
              <w:tabs>
                <w:tab w:val="center" w:pos="90"/>
                <w:tab w:val="center" w:pos="1601"/>
              </w:tabs>
              <w:spacing w:after="3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ШАХМАТНЫЕ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ФИГУРЫ. </w:t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331" w:rsidRPr="00937630" w:rsidRDefault="00075331" w:rsidP="00075331">
            <w:pPr>
              <w:spacing w:line="25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Белые, черные. Ладья, слон.</w:t>
            </w:r>
          </w:p>
          <w:p w:rsidR="00075331" w:rsidRPr="00937630" w:rsidRDefault="00075331" w:rsidP="00075331">
            <w:pPr>
              <w:spacing w:line="25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Ферзь, конь, пешка, король. </w:t>
            </w:r>
          </w:p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331" w:rsidRPr="00937630" w:rsidTr="00D15716">
        <w:tc>
          <w:tcPr>
            <w:tcW w:w="797" w:type="dxa"/>
          </w:tcPr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5" w:type="dxa"/>
          </w:tcPr>
          <w:p w:rsidR="00075331" w:rsidRPr="00937630" w:rsidRDefault="00075331" w:rsidP="0093763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РАССТАНОВКА ФИГУР </w:t>
            </w:r>
          </w:p>
          <w:p w:rsidR="00937630" w:rsidRPr="00937630" w:rsidRDefault="00937630" w:rsidP="009376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31" w:rsidRPr="00937630" w:rsidRDefault="00075331" w:rsidP="0007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Начальное положение; расположение каждой из фигур в начальной позиции.</w:t>
            </w:r>
          </w:p>
          <w:p w:rsidR="00075331" w:rsidRPr="00937630" w:rsidRDefault="00075331" w:rsidP="0007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"ферзь любит свой цвет"; связь между горизонталями, вертикалями, диагоналями и начальной расстановкой фигур.</w:t>
            </w:r>
          </w:p>
          <w:p w:rsidR="00937630" w:rsidRPr="00937630" w:rsidRDefault="00937630" w:rsidP="0007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331" w:rsidRPr="00937630" w:rsidTr="00D15716">
        <w:tc>
          <w:tcPr>
            <w:tcW w:w="797" w:type="dxa"/>
          </w:tcPr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5" w:type="dxa"/>
          </w:tcPr>
          <w:p w:rsidR="00937630" w:rsidRPr="00937630" w:rsidRDefault="00937630" w:rsidP="00937630">
            <w:pPr>
              <w:tabs>
                <w:tab w:val="center" w:pos="124"/>
                <w:tab w:val="center" w:pos="1089"/>
                <w:tab w:val="center" w:pos="2386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ХОДЫ </w:t>
            </w: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 ВЗЯТИЕ ФИГУР </w:t>
            </w:r>
          </w:p>
          <w:p w:rsidR="00937630" w:rsidRPr="00937630" w:rsidRDefault="00937630" w:rsidP="00937630">
            <w:pPr>
              <w:tabs>
                <w:tab w:val="center" w:pos="124"/>
                <w:tab w:val="center" w:pos="1089"/>
                <w:tab w:val="center" w:pos="238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30" w:rsidRPr="00937630" w:rsidRDefault="00937630" w:rsidP="00937630">
            <w:pPr>
              <w:spacing w:after="2" w:line="241" w:lineRule="auto"/>
              <w:ind w:right="5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Правила хода и взятия каждой из фигур.</w:t>
            </w:r>
          </w:p>
          <w:p w:rsidR="00937630" w:rsidRPr="00937630" w:rsidRDefault="00937630" w:rsidP="00937630">
            <w:pPr>
              <w:spacing w:after="2" w:line="241" w:lineRule="auto"/>
              <w:ind w:right="5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Игра "на уничтожение".</w:t>
            </w:r>
          </w:p>
          <w:p w:rsidR="00937630" w:rsidRPr="00937630" w:rsidRDefault="00937630" w:rsidP="00937630">
            <w:pPr>
              <w:spacing w:after="2" w:line="241" w:lineRule="auto"/>
              <w:ind w:right="59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Белопольные</w:t>
            </w:r>
            <w:proofErr w:type="spellEnd"/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чернопольные</w:t>
            </w:r>
            <w:proofErr w:type="spellEnd"/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слоны, одноцветные и разноцветные слоны.</w:t>
            </w:r>
          </w:p>
          <w:p w:rsidR="00937630" w:rsidRPr="00937630" w:rsidRDefault="00937630" w:rsidP="00937630">
            <w:pPr>
              <w:spacing w:after="2" w:line="241" w:lineRule="auto"/>
              <w:ind w:right="5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Качество, легкие и тяжелые фигуры.</w:t>
            </w:r>
          </w:p>
          <w:p w:rsidR="00937630" w:rsidRPr="00937630" w:rsidRDefault="00937630" w:rsidP="00937630">
            <w:pPr>
              <w:spacing w:after="2" w:line="241" w:lineRule="auto"/>
              <w:ind w:right="5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Ладейные, коневые, слоновые, ферзевые, королевские пешки.</w:t>
            </w:r>
          </w:p>
          <w:p w:rsidR="00937630" w:rsidRPr="00937630" w:rsidRDefault="00937630" w:rsidP="00937630">
            <w:pPr>
              <w:spacing w:after="2" w:line="241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Взятие на проходе, превращение пешки. </w:t>
            </w:r>
          </w:p>
          <w:p w:rsidR="00075331" w:rsidRPr="00937630" w:rsidRDefault="00937630" w:rsidP="009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075331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31" w:rsidRPr="00937630" w:rsidTr="00D15716">
        <w:tc>
          <w:tcPr>
            <w:tcW w:w="797" w:type="dxa"/>
          </w:tcPr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5" w:type="dxa"/>
          </w:tcPr>
          <w:p w:rsidR="00937630" w:rsidRPr="00937630" w:rsidRDefault="00937630" w:rsidP="00937630">
            <w:pPr>
              <w:tabs>
                <w:tab w:val="center" w:pos="90"/>
                <w:tab w:val="center" w:pos="2135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ШАХМАТНОЙ ПАРТИИ </w:t>
            </w:r>
          </w:p>
          <w:p w:rsidR="00937630" w:rsidRPr="00937630" w:rsidRDefault="00937630" w:rsidP="00937630">
            <w:pPr>
              <w:tabs>
                <w:tab w:val="center" w:pos="90"/>
                <w:tab w:val="center" w:pos="2135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30" w:rsidRPr="00937630" w:rsidRDefault="00937630" w:rsidP="009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Шах. Мат. Пат. Ничья.</w:t>
            </w:r>
          </w:p>
          <w:p w:rsidR="00075331" w:rsidRPr="00937630" w:rsidRDefault="00937630" w:rsidP="0093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 xml:space="preserve"> Мат в один ход, длинная и короткая рокировка и ее правила.</w:t>
            </w:r>
          </w:p>
        </w:tc>
        <w:tc>
          <w:tcPr>
            <w:tcW w:w="1275" w:type="dxa"/>
          </w:tcPr>
          <w:p w:rsidR="00075331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331" w:rsidRPr="00937630" w:rsidTr="00D15716">
        <w:tc>
          <w:tcPr>
            <w:tcW w:w="797" w:type="dxa"/>
          </w:tcPr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5" w:type="dxa"/>
          </w:tcPr>
          <w:p w:rsidR="00937630" w:rsidRPr="00937630" w:rsidRDefault="00937630" w:rsidP="009376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ВСЕМИ ФИГУРАМИ ИЗ НАЧАЛЬНОГО </w:t>
            </w:r>
          </w:p>
          <w:p w:rsidR="00937630" w:rsidRPr="00937630" w:rsidRDefault="00937630" w:rsidP="0093763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ПОЛОЖЕНИЯ.</w:t>
            </w:r>
          </w:p>
          <w:p w:rsidR="00075331" w:rsidRPr="00937630" w:rsidRDefault="00937630" w:rsidP="00937630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Самые общие представления о том, как начинать шахматную партию.</w:t>
            </w:r>
          </w:p>
        </w:tc>
        <w:tc>
          <w:tcPr>
            <w:tcW w:w="1275" w:type="dxa"/>
          </w:tcPr>
          <w:p w:rsidR="00075331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37630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30" w:rsidRPr="00937630" w:rsidRDefault="00937630" w:rsidP="00937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1" w:rsidRPr="00937630" w:rsidTr="00D15716">
        <w:tc>
          <w:tcPr>
            <w:tcW w:w="797" w:type="dxa"/>
          </w:tcPr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5" w:type="dxa"/>
          </w:tcPr>
          <w:p w:rsidR="00075331" w:rsidRPr="00937630" w:rsidRDefault="00937630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075331" w:rsidRPr="00937630" w:rsidRDefault="00937630" w:rsidP="00D1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5331" w:rsidRPr="00937630" w:rsidTr="00D15716">
        <w:tc>
          <w:tcPr>
            <w:tcW w:w="797" w:type="dxa"/>
          </w:tcPr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</w:tcPr>
          <w:p w:rsidR="00075331" w:rsidRPr="00937630" w:rsidRDefault="00075331" w:rsidP="00D1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075331" w:rsidRPr="00937630" w:rsidRDefault="00075331" w:rsidP="00D1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75331" w:rsidRPr="00937630" w:rsidRDefault="00075331" w:rsidP="00075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937630" w:rsidRDefault="00075331" w:rsidP="00075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331" w:rsidRPr="00075331" w:rsidRDefault="00075331" w:rsidP="0007533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75331" w:rsidRPr="00075331" w:rsidSect="009F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146D7"/>
    <w:multiLevelType w:val="hybridMultilevel"/>
    <w:tmpl w:val="8BAC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5F"/>
    <w:rsid w:val="00075331"/>
    <w:rsid w:val="000A368C"/>
    <w:rsid w:val="00194DA7"/>
    <w:rsid w:val="001A0CA1"/>
    <w:rsid w:val="00514ACC"/>
    <w:rsid w:val="006942FB"/>
    <w:rsid w:val="00937630"/>
    <w:rsid w:val="00992FB6"/>
    <w:rsid w:val="009F03C8"/>
    <w:rsid w:val="00A87B25"/>
    <w:rsid w:val="00AD5F5F"/>
    <w:rsid w:val="00C560B6"/>
    <w:rsid w:val="00C609EB"/>
    <w:rsid w:val="00E21A7E"/>
    <w:rsid w:val="00E94B64"/>
    <w:rsid w:val="00F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F6D8-432F-46C7-A307-206A6E3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5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F5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753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A7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</dc:creator>
  <cp:lastModifiedBy>Абызова ИВ</cp:lastModifiedBy>
  <cp:revision>4</cp:revision>
  <cp:lastPrinted>2020-02-08T12:22:00Z</cp:lastPrinted>
  <dcterms:created xsi:type="dcterms:W3CDTF">2024-01-03T06:37:00Z</dcterms:created>
  <dcterms:modified xsi:type="dcterms:W3CDTF">2024-01-03T11:21:00Z</dcterms:modified>
</cp:coreProperties>
</file>